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FF6E" w14:textId="3C6C840F" w:rsidR="00FD1417" w:rsidRDefault="0090553C" w:rsidP="00FD1417">
      <w:pPr>
        <w:jc w:val="right"/>
        <w:rPr>
          <w:rFonts w:asciiTheme="majorHAnsi" w:eastAsia="ＭＳ Ｐゴシック" w:hAnsiTheme="majorHAnsi" w:cstheme="majorHAnsi"/>
          <w:sz w:val="20"/>
          <w:szCs w:val="20"/>
        </w:rPr>
      </w:pPr>
      <w:r w:rsidRPr="00190446">
        <w:rPr>
          <w:rFonts w:asciiTheme="majorHAnsi" w:eastAsia="ＭＳ Ｐゴシック" w:hAnsiTheme="majorHAnsi" w:cstheme="majorHAnsi"/>
          <w:sz w:val="20"/>
          <w:szCs w:val="20"/>
        </w:rPr>
        <w:t>令和</w:t>
      </w:r>
      <w:r w:rsidR="00A64A4A">
        <w:rPr>
          <w:rFonts w:asciiTheme="majorHAnsi" w:eastAsia="ＭＳ Ｐゴシック" w:hAnsiTheme="majorHAnsi" w:cstheme="majorHAnsi" w:hint="eastAsia"/>
          <w:sz w:val="20"/>
          <w:szCs w:val="20"/>
        </w:rPr>
        <w:t>6</w:t>
      </w:r>
      <w:r w:rsidR="00123D56" w:rsidRPr="00190446">
        <w:rPr>
          <w:rFonts w:asciiTheme="majorHAnsi" w:eastAsia="ＭＳ Ｐゴシック" w:hAnsiTheme="majorHAnsi" w:cstheme="majorHAnsi"/>
          <w:sz w:val="20"/>
          <w:szCs w:val="20"/>
        </w:rPr>
        <w:t>年</w:t>
      </w:r>
      <w:r w:rsidR="00094B0E">
        <w:rPr>
          <w:rFonts w:asciiTheme="majorHAnsi" w:eastAsia="ＭＳ Ｐゴシック" w:hAnsiTheme="majorHAnsi" w:cstheme="majorHAnsi" w:hint="eastAsia"/>
          <w:sz w:val="20"/>
          <w:szCs w:val="20"/>
        </w:rPr>
        <w:t>2</w:t>
      </w:r>
      <w:r w:rsidR="00123D56" w:rsidRPr="00190446">
        <w:rPr>
          <w:rFonts w:asciiTheme="majorHAnsi" w:eastAsia="ＭＳ Ｐゴシック" w:hAnsiTheme="majorHAnsi" w:cstheme="majorHAnsi"/>
          <w:sz w:val="20"/>
          <w:szCs w:val="20"/>
        </w:rPr>
        <w:t>月</w:t>
      </w:r>
      <w:r w:rsidR="00094B0E">
        <w:rPr>
          <w:rFonts w:asciiTheme="majorHAnsi" w:eastAsia="ＭＳ Ｐゴシック" w:hAnsiTheme="majorHAnsi" w:cstheme="majorHAnsi" w:hint="eastAsia"/>
          <w:sz w:val="20"/>
          <w:szCs w:val="20"/>
        </w:rPr>
        <w:t>21</w:t>
      </w:r>
      <w:r w:rsidR="00094B0E">
        <w:rPr>
          <w:rFonts w:asciiTheme="majorHAnsi" w:eastAsia="ＭＳ Ｐゴシック" w:hAnsiTheme="majorHAnsi" w:cstheme="majorHAnsi" w:hint="eastAsia"/>
          <w:sz w:val="20"/>
          <w:szCs w:val="20"/>
        </w:rPr>
        <w:t>日</w:t>
      </w:r>
    </w:p>
    <w:p w14:paraId="64819867" w14:textId="4316F3AD" w:rsidR="001C69BC" w:rsidRPr="00190446" w:rsidRDefault="00FC017F" w:rsidP="001C69BC">
      <w:pPr>
        <w:pStyle w:val="af6"/>
        <w:rPr>
          <w:rFonts w:asciiTheme="majorHAnsi" w:eastAsia="ＭＳ Ｐゴシック" w:hAnsiTheme="majorHAnsi" w:cstheme="majorHAnsi"/>
          <w:b/>
          <w:bCs/>
          <w:sz w:val="26"/>
          <w:szCs w:val="26"/>
        </w:rPr>
      </w:pPr>
      <w:r>
        <w:rPr>
          <w:rFonts w:asciiTheme="majorHAnsi" w:eastAsia="ＭＳ Ｐゴシック" w:hAnsiTheme="majorHAnsi" w:cstheme="majorHAnsi" w:hint="eastAsia"/>
          <w:b/>
          <w:bCs/>
          <w:sz w:val="26"/>
          <w:szCs w:val="26"/>
        </w:rPr>
        <w:t>石川県</w:t>
      </w:r>
      <w:r w:rsidR="00D07D48" w:rsidRPr="00190446">
        <w:rPr>
          <w:rFonts w:asciiTheme="majorHAnsi" w:eastAsia="ＭＳ Ｐゴシック" w:hAnsiTheme="majorHAnsi" w:cstheme="majorHAnsi"/>
          <w:b/>
          <w:bCs/>
          <w:sz w:val="26"/>
          <w:szCs w:val="26"/>
        </w:rPr>
        <w:t>が発行する「</w:t>
      </w:r>
      <w:r w:rsidR="00C93F8C" w:rsidRPr="00190446">
        <w:rPr>
          <w:rFonts w:asciiTheme="majorHAnsi" w:eastAsia="ＭＳ Ｐゴシック" w:hAnsiTheme="majorHAnsi" w:cstheme="majorHAnsi"/>
          <w:b/>
          <w:bCs/>
          <w:sz w:val="26"/>
          <w:szCs w:val="26"/>
        </w:rPr>
        <w:t>グリーンボンド</w:t>
      </w:r>
      <w:r w:rsidR="00D07D48" w:rsidRPr="00190446">
        <w:rPr>
          <w:rFonts w:asciiTheme="majorHAnsi" w:eastAsia="ＭＳ Ｐゴシック" w:hAnsiTheme="majorHAnsi" w:cstheme="majorHAnsi"/>
          <w:b/>
          <w:bCs/>
          <w:sz w:val="26"/>
          <w:szCs w:val="26"/>
        </w:rPr>
        <w:t>」</w:t>
      </w:r>
      <w:r w:rsidR="00123D56" w:rsidRPr="00190446">
        <w:rPr>
          <w:rFonts w:asciiTheme="majorHAnsi" w:eastAsia="ＭＳ Ｐゴシック" w:hAnsiTheme="majorHAnsi" w:cstheme="majorHAnsi"/>
          <w:b/>
          <w:bCs/>
          <w:sz w:val="26"/>
          <w:szCs w:val="26"/>
        </w:rPr>
        <w:t>への投資について</w:t>
      </w:r>
    </w:p>
    <w:p w14:paraId="28AE0AF2" w14:textId="77777777" w:rsidR="001C69BC" w:rsidRPr="009E3DFB" w:rsidRDefault="001C69BC" w:rsidP="00FD1417">
      <w:pPr>
        <w:ind w:firstLineChars="100" w:firstLine="200"/>
        <w:rPr>
          <w:rFonts w:asciiTheme="majorHAnsi" w:eastAsia="ＭＳ Ｐゴシック" w:hAnsiTheme="majorHAnsi" w:cstheme="majorHAnsi"/>
          <w:sz w:val="20"/>
          <w:szCs w:val="20"/>
        </w:rPr>
      </w:pPr>
    </w:p>
    <w:p w14:paraId="7A2ABEAC" w14:textId="2EC32855" w:rsidR="00043EEA" w:rsidRPr="00EE51BE" w:rsidRDefault="00094B0E" w:rsidP="00AE220D">
      <w:pPr>
        <w:spacing w:line="32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pPr>
      <w:r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金沢セメント商事株式会社</w:t>
      </w:r>
      <w:r w:rsidR="00D2014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（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代表者名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：</w:t>
      </w:r>
      <w:r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冨久尾　裕喜</w:t>
      </w:r>
      <w:r w:rsidR="000F4391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。</w:t>
      </w:r>
      <w:r w:rsidR="0064778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以下</w:t>
      </w:r>
      <w:r w:rsidR="000F4391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、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「当社」</w:t>
      </w:r>
      <w:r w:rsidR="00871E2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という</w:t>
      </w:r>
      <w:r w:rsidR="000F4391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。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）は、このたび、</w:t>
      </w:r>
      <w:r w:rsidR="00FC017F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石川県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が発行する</w:t>
      </w:r>
      <w:r w:rsidR="00006E6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「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グリーンボンド</w:t>
      </w:r>
      <w:r w:rsidR="00006E6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」</w:t>
      </w:r>
      <w:r w:rsidR="000F4391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（以下</w:t>
      </w:r>
      <w:r w:rsidR="000F4391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、</w:t>
      </w:r>
      <w:r w:rsidR="000F4391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「本債券」という</w:t>
      </w:r>
      <w:r w:rsidR="000F4391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。</w:t>
      </w:r>
      <w:r w:rsidR="000F4391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）</w:t>
      </w:r>
      <w:r w:rsidR="00043EE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に投資したこと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をお知らせします。</w:t>
      </w:r>
    </w:p>
    <w:p w14:paraId="54E1B828" w14:textId="77777777" w:rsidR="00871E27" w:rsidRPr="00EE51BE" w:rsidRDefault="00871E27" w:rsidP="00AE220D">
      <w:pPr>
        <w:spacing w:line="32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pPr>
    </w:p>
    <w:p w14:paraId="3052725F" w14:textId="3DF80E51" w:rsidR="00A61E43" w:rsidRPr="00EE51BE" w:rsidRDefault="000F4391" w:rsidP="00AE220D">
      <w:pPr>
        <w:spacing w:line="320" w:lineRule="exact"/>
        <w:ind w:firstLineChars="100" w:firstLine="200"/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</w:pPr>
      <w:r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本債券</w:t>
      </w:r>
      <w:r w:rsidR="00043EE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は、</w:t>
      </w:r>
      <w:r w:rsidR="0037502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環境改善効果を有する</w:t>
      </w:r>
      <w:r w:rsidR="00E4728F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グリーン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プロジェクト</w:t>
      </w:r>
      <w:r w:rsidR="00043EE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に</w:t>
      </w:r>
      <w:r w:rsidR="00E30ED2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調達資金の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充当先を</w:t>
      </w:r>
      <w:r w:rsidR="0085054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限定し</w:t>
      </w:r>
      <w:r w:rsidR="00E30ED2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て発行</w:t>
      </w:r>
      <w:r w:rsidR="00E32507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する石川県債</w:t>
      </w:r>
      <w:r w:rsidR="00043EE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で</w:t>
      </w:r>
      <w:r w:rsidR="008A361B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す</w:t>
      </w:r>
      <w:r w:rsidR="00043EE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。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本債券</w:t>
      </w:r>
      <w:r w:rsidR="00BE1A5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のフレームワーク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は</w:t>
      </w:r>
      <w:r w:rsidR="00E30ED2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、</w:t>
      </w:r>
      <w:r w:rsidR="002E5E4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国際資本市場協会（</w:t>
      </w:r>
      <w:r w:rsidR="002E5E4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International Capital Market Association</w:t>
      </w:r>
      <w:r w:rsidR="002E5E4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：</w:t>
      </w:r>
      <w:r w:rsidR="002E5E4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ICMA</w:t>
      </w:r>
      <w:r w:rsidR="002E5E4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）</w:t>
      </w:r>
      <w:r w:rsidR="004A7C12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による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グリーンボンド原則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2021</w:t>
      </w:r>
      <w:r w:rsidR="000F18E3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及び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環境省グリーンボンドガイドライン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2022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年版</w:t>
      </w:r>
      <w:r w:rsidR="00201387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との</w:t>
      </w:r>
      <w:r w:rsidR="00201A3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適</w:t>
      </w:r>
      <w:r w:rsidR="00201A37"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合性について、</w:t>
      </w:r>
      <w:r w:rsidR="00FC017F"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株</w:t>
      </w:r>
      <w:r w:rsidR="00FC017F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式会社日本格付研究所から</w:t>
      </w:r>
      <w:r w:rsidR="00AE220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最上位である「</w:t>
      </w:r>
      <w:r w:rsidR="00AE220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Green1</w:t>
      </w:r>
      <w:r w:rsidR="00AE220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（</w:t>
      </w:r>
      <w:r w:rsidR="00AE220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F</w:t>
      </w:r>
      <w:r w:rsidR="00AE220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）」の</w:t>
      </w:r>
      <w:r w:rsidR="00AE220D" w:rsidRPr="00EE51BE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評価を取得して</w:t>
      </w:r>
      <w:r w:rsidR="00FC017F"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おり</w:t>
      </w:r>
      <w:r w:rsidR="00201A37"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ます。</w:t>
      </w:r>
    </w:p>
    <w:p w14:paraId="42284D5F" w14:textId="69B598CA" w:rsidR="00D2014D" w:rsidRPr="00EE51BE" w:rsidRDefault="00066A86" w:rsidP="00AE220D">
      <w:pPr>
        <w:spacing w:line="320" w:lineRule="exact"/>
        <w:ind w:firstLineChars="100" w:firstLine="200"/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</w:pPr>
      <w:r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本債券の発行による調達資金は、</w:t>
      </w:r>
      <w:r w:rsidR="004F7C67" w:rsidRPr="00EE51BE">
        <w:rPr>
          <w:rFonts w:ascii="ＭＳ Ｐゴシック" w:eastAsia="ＭＳ Ｐゴシック" w:hAnsi="ＭＳ Ｐゴシック" w:cs="Arial" w:hint="eastAsia"/>
          <w:color w:val="000000" w:themeColor="text1"/>
          <w:kern w:val="24"/>
          <w:sz w:val="20"/>
          <w:szCs w:val="20"/>
        </w:rPr>
        <w:t>カーボンニュートラルの実現やトキ</w:t>
      </w:r>
      <w:r w:rsidR="00E32507" w:rsidRPr="00EE51BE">
        <w:rPr>
          <w:rFonts w:ascii="ＭＳ Ｐゴシック" w:eastAsia="ＭＳ Ｐゴシック" w:hAnsi="ＭＳ Ｐゴシック" w:cs="Arial" w:hint="eastAsia"/>
          <w:color w:val="000000" w:themeColor="text1"/>
          <w:kern w:val="24"/>
          <w:sz w:val="20"/>
          <w:szCs w:val="20"/>
        </w:rPr>
        <w:t>の</w:t>
      </w:r>
      <w:r w:rsidR="004F7C67" w:rsidRPr="00EE51BE">
        <w:rPr>
          <w:rFonts w:ascii="ＭＳ Ｐゴシック" w:eastAsia="ＭＳ Ｐゴシック" w:hAnsi="ＭＳ Ｐゴシック" w:cs="Arial" w:hint="eastAsia"/>
          <w:color w:val="000000" w:themeColor="text1"/>
          <w:kern w:val="24"/>
          <w:sz w:val="20"/>
          <w:szCs w:val="20"/>
        </w:rPr>
        <w:t>生息環境の保全・継承など</w:t>
      </w:r>
      <w:r w:rsidR="00B06C17" w:rsidRPr="00EE51BE">
        <w:rPr>
          <w:rFonts w:ascii="ＭＳ Ｐゴシック" w:eastAsia="ＭＳ Ｐゴシック" w:hAnsi="ＭＳ Ｐゴシック" w:cs="Arial" w:hint="eastAsia"/>
          <w:color w:val="000000" w:themeColor="text1"/>
          <w:kern w:val="24"/>
          <w:sz w:val="20"/>
          <w:szCs w:val="20"/>
        </w:rPr>
        <w:t>、</w:t>
      </w:r>
      <w:r w:rsidR="004F7C67" w:rsidRPr="00EE51BE">
        <w:rPr>
          <w:rFonts w:ascii="ＭＳ Ｐゴシック" w:eastAsia="ＭＳ Ｐゴシック" w:hAnsi="ＭＳ Ｐゴシック" w:cs="Arial" w:hint="eastAsia"/>
          <w:color w:val="000000" w:themeColor="text1"/>
          <w:kern w:val="24"/>
          <w:sz w:val="20"/>
          <w:szCs w:val="20"/>
        </w:rPr>
        <w:t>独自の取組を含む事業</w:t>
      </w:r>
      <w:r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（下表）に充当されます。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548"/>
        <w:gridCol w:w="6512"/>
      </w:tblGrid>
      <w:tr w:rsidR="00EE51BE" w:rsidRPr="00EE51BE" w14:paraId="4435210E" w14:textId="77777777" w:rsidTr="00201387">
        <w:trPr>
          <w:trHeight w:val="198"/>
        </w:trPr>
        <w:tc>
          <w:tcPr>
            <w:tcW w:w="1406" w:type="pct"/>
            <w:shd w:val="clear" w:color="auto" w:fill="EAF1DD" w:themeFill="accent3" w:themeFillTint="33"/>
            <w:vAlign w:val="center"/>
          </w:tcPr>
          <w:p w14:paraId="0962DC2D" w14:textId="77777777" w:rsidR="00AF19FA" w:rsidRPr="00EE51BE" w:rsidRDefault="00AF19FA" w:rsidP="00E3250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グリーンボンド原則</w:t>
            </w:r>
          </w:p>
          <w:p w14:paraId="26ECA87D" w14:textId="23996420" w:rsidR="00C43C51" w:rsidRPr="00EE51BE" w:rsidRDefault="00AF19FA" w:rsidP="00E3250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事業区分</w:t>
            </w:r>
          </w:p>
        </w:tc>
        <w:tc>
          <w:tcPr>
            <w:tcW w:w="3594" w:type="pct"/>
            <w:shd w:val="clear" w:color="auto" w:fill="EAF1DD" w:themeFill="accent3" w:themeFillTint="33"/>
            <w:vAlign w:val="center"/>
          </w:tcPr>
          <w:p w14:paraId="6008947B" w14:textId="4EA2DD5E" w:rsidR="00C43C51" w:rsidRPr="00EE51BE" w:rsidRDefault="00AF19FA" w:rsidP="00E3250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適格</w:t>
            </w:r>
            <w:r w:rsidR="00FD1417" w:rsidRPr="00EE51BE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プロジェクト</w:t>
            </w:r>
          </w:p>
        </w:tc>
      </w:tr>
      <w:tr w:rsidR="00EE51BE" w:rsidRPr="00EE51BE" w14:paraId="2393F534" w14:textId="77777777" w:rsidTr="00201387">
        <w:trPr>
          <w:trHeight w:val="309"/>
        </w:trPr>
        <w:tc>
          <w:tcPr>
            <w:tcW w:w="1406" w:type="pct"/>
            <w:shd w:val="clear" w:color="auto" w:fill="auto"/>
            <w:vAlign w:val="center"/>
          </w:tcPr>
          <w:p w14:paraId="0B11A621" w14:textId="329029DE" w:rsidR="00FE458D" w:rsidRPr="00EE51BE" w:rsidRDefault="004705D0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エネルギー効率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32575164" w14:textId="33F9AE00" w:rsidR="00FD1417" w:rsidRPr="00EE51BE" w:rsidRDefault="004705D0" w:rsidP="00E32507">
            <w:pPr>
              <w:pStyle w:val="ac"/>
              <w:numPr>
                <w:ilvl w:val="0"/>
                <w:numId w:val="15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いしかわエコハウスの省エネ化および省エネ住宅の普及</w:t>
            </w:r>
          </w:p>
          <w:p w14:paraId="494EEDAA" w14:textId="3F85D202" w:rsidR="004A2F27" w:rsidRPr="00EE51BE" w:rsidRDefault="004705D0" w:rsidP="00E32507">
            <w:pPr>
              <w:pStyle w:val="ac"/>
              <w:numPr>
                <w:ilvl w:val="0"/>
                <w:numId w:val="15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県有施設の</w:t>
            </w:r>
            <w:r w:rsidRPr="00EE51B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LED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化や省エネ設備の導入</w:t>
            </w:r>
          </w:p>
          <w:p w14:paraId="3F1F01C7" w14:textId="421505E9" w:rsidR="004705D0" w:rsidRPr="00EE51BE" w:rsidRDefault="004705D0" w:rsidP="00E32507">
            <w:pPr>
              <w:pStyle w:val="ac"/>
              <w:numPr>
                <w:ilvl w:val="0"/>
                <w:numId w:val="15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カーボンニュートラルポートの形成（ふ頭照明の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LED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化等）</w:t>
            </w:r>
          </w:p>
        </w:tc>
      </w:tr>
      <w:tr w:rsidR="00EE51BE" w:rsidRPr="00EE51BE" w14:paraId="3DFF8940" w14:textId="77777777" w:rsidTr="00201387">
        <w:trPr>
          <w:trHeight w:val="309"/>
        </w:trPr>
        <w:tc>
          <w:tcPr>
            <w:tcW w:w="1406" w:type="pct"/>
            <w:shd w:val="clear" w:color="auto" w:fill="auto"/>
            <w:vAlign w:val="center"/>
          </w:tcPr>
          <w:p w14:paraId="7501CBA6" w14:textId="428B5390" w:rsidR="00FE458D" w:rsidRPr="00EE51BE" w:rsidRDefault="00FD1417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再生可能エネルギー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0F68E563" w14:textId="14CAC8F0" w:rsidR="00C07ADB" w:rsidRPr="00EE51BE" w:rsidRDefault="00AA3E3D" w:rsidP="00E32507">
            <w:pPr>
              <w:pStyle w:val="ac"/>
              <w:numPr>
                <w:ilvl w:val="0"/>
                <w:numId w:val="14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県有施設への太陽光発電設備の導入</w:t>
            </w:r>
          </w:p>
          <w:p w14:paraId="60EEA367" w14:textId="6C4AC047" w:rsidR="00AA3E3D" w:rsidRPr="00EE51BE" w:rsidRDefault="00AA3E3D" w:rsidP="00E32507">
            <w:pPr>
              <w:pStyle w:val="ac"/>
              <w:numPr>
                <w:ilvl w:val="0"/>
                <w:numId w:val="14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カーボンニュートラルポートの形成（</w:t>
            </w:r>
            <w:r w:rsidR="00AF19FA"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太陽光発電設備の導入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EE51BE" w:rsidRPr="00EE51BE" w14:paraId="3E00584E" w14:textId="77777777" w:rsidTr="00201387">
        <w:trPr>
          <w:trHeight w:val="70"/>
        </w:trPr>
        <w:tc>
          <w:tcPr>
            <w:tcW w:w="1406" w:type="pct"/>
            <w:shd w:val="clear" w:color="auto" w:fill="auto"/>
            <w:vAlign w:val="center"/>
          </w:tcPr>
          <w:p w14:paraId="0F412622" w14:textId="0B0E1213" w:rsidR="00C43C51" w:rsidRPr="00EE51BE" w:rsidRDefault="00AA3E3D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クリーン輸送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1E1DF43B" w14:textId="1C181E60" w:rsidR="00C07ADB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北陸新幹線（金沢・敦賀間）整備</w:t>
            </w:r>
          </w:p>
          <w:p w14:paraId="007BDC2E" w14:textId="77777777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IR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いしかわ鉄道資産取得および設備整備</w:t>
            </w:r>
          </w:p>
          <w:p w14:paraId="60A60209" w14:textId="77777777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公用車の環境対応車（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EV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、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PHV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、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HV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、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FCV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）導入</w:t>
            </w:r>
          </w:p>
          <w:p w14:paraId="43E186E2" w14:textId="7EFE2A67" w:rsidR="0096358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水素ステーションの整備</w:t>
            </w:r>
          </w:p>
        </w:tc>
      </w:tr>
      <w:tr w:rsidR="00EE51BE" w:rsidRPr="00EE51BE" w14:paraId="7FF2624A" w14:textId="77777777" w:rsidTr="00201387">
        <w:trPr>
          <w:trHeight w:val="309"/>
        </w:trPr>
        <w:tc>
          <w:tcPr>
            <w:tcW w:w="1406" w:type="pct"/>
            <w:shd w:val="clear" w:color="auto" w:fill="auto"/>
            <w:vAlign w:val="center"/>
          </w:tcPr>
          <w:p w14:paraId="2E4877C3" w14:textId="10EF23DF" w:rsidR="00C43C51" w:rsidRPr="00EE51BE" w:rsidRDefault="00AA3E3D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グリーンビルディング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55357C67" w14:textId="2247CAB1" w:rsidR="0057542C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環境性能の高い県有建築物の新築、改修</w:t>
            </w:r>
          </w:p>
        </w:tc>
      </w:tr>
      <w:tr w:rsidR="00EE51BE" w:rsidRPr="00EE51BE" w14:paraId="09C81BA6" w14:textId="77777777" w:rsidTr="00201387">
        <w:trPr>
          <w:trHeight w:val="309"/>
        </w:trPr>
        <w:tc>
          <w:tcPr>
            <w:tcW w:w="1406" w:type="pct"/>
            <w:shd w:val="clear" w:color="auto" w:fill="auto"/>
            <w:vAlign w:val="center"/>
          </w:tcPr>
          <w:p w14:paraId="57054691" w14:textId="3737B674" w:rsidR="00FD1417" w:rsidRPr="00EE51BE" w:rsidRDefault="00FD1417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気候変動への適応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2C7365A2" w14:textId="3D695078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【水害対策】</w:t>
            </w:r>
          </w:p>
          <w:p w14:paraId="37927842" w14:textId="77777777" w:rsidR="00201387" w:rsidRPr="00EE51BE" w:rsidRDefault="00AA3E3D" w:rsidP="0020138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河川整備、ため池整備、農業用施設の防災対策</w:t>
            </w:r>
          </w:p>
          <w:p w14:paraId="2ED73A35" w14:textId="2C71256D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【高波・高潮対策】</w:t>
            </w:r>
          </w:p>
          <w:p w14:paraId="279E85F4" w14:textId="0BB589BD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海岸保全のための護岸・堤防等の整備</w:t>
            </w:r>
          </w:p>
          <w:p w14:paraId="4E71C18B" w14:textId="6AD05F1B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【土砂災害対策】</w:t>
            </w:r>
          </w:p>
          <w:p w14:paraId="5285318C" w14:textId="5B564115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砂防、治山、地すべり、急傾斜地崩壊対策</w:t>
            </w:r>
            <w:r w:rsidR="00AF19FA"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、道路法面工事</w:t>
            </w:r>
          </w:p>
          <w:p w14:paraId="0070FDE0" w14:textId="61C5543E" w:rsidR="00FD1417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災害時のネットワーク形成に向けた緊急輸送道路の整備</w:t>
            </w:r>
          </w:p>
        </w:tc>
      </w:tr>
      <w:tr w:rsidR="00EE51BE" w:rsidRPr="00EE51BE" w14:paraId="2CD9E05A" w14:textId="77777777" w:rsidTr="00201387">
        <w:trPr>
          <w:trHeight w:val="309"/>
        </w:trPr>
        <w:tc>
          <w:tcPr>
            <w:tcW w:w="1406" w:type="pct"/>
            <w:shd w:val="clear" w:color="auto" w:fill="auto"/>
            <w:vAlign w:val="center"/>
          </w:tcPr>
          <w:p w14:paraId="5B12760E" w14:textId="77777777" w:rsidR="00AA3E3D" w:rsidRPr="00EE51BE" w:rsidRDefault="00AA3E3D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生物自然資源及び</w:t>
            </w:r>
          </w:p>
          <w:p w14:paraId="6E47E5FA" w14:textId="77777777" w:rsidR="00AA3E3D" w:rsidRPr="00EE51BE" w:rsidRDefault="00AA3E3D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土地利用にかかる</w:t>
            </w:r>
          </w:p>
          <w:p w14:paraId="61405EC0" w14:textId="574EA16E" w:rsidR="00AA3E3D" w:rsidRPr="00EE51BE" w:rsidRDefault="00AA3E3D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環境維持型管理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0BB3240D" w14:textId="5E90D499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【森林・林道整備】</w:t>
            </w:r>
          </w:p>
          <w:p w14:paraId="405CC4E6" w14:textId="56DD87E4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水源かん養機能の維持・向上のための森林整備</w:t>
            </w:r>
          </w:p>
          <w:p w14:paraId="41FA9308" w14:textId="77777777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森林環境保全のための林道整備</w:t>
            </w:r>
          </w:p>
          <w:p w14:paraId="44E76DD3" w14:textId="25234859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公共建築物や土木工事における県産材利用の促進</w:t>
            </w:r>
          </w:p>
          <w:p w14:paraId="559B31CF" w14:textId="1E449371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【水産資源の保全】</w:t>
            </w:r>
          </w:p>
          <w:p w14:paraId="21A4E7FE" w14:textId="704A0494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水産資源の増大のための漁場・</w:t>
            </w:r>
            <w:r w:rsidR="00201387"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増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殖場整備</w:t>
            </w:r>
          </w:p>
          <w:p w14:paraId="4E64BB09" w14:textId="712BF9B7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漁業調査指導船の整備</w:t>
            </w:r>
          </w:p>
          <w:p w14:paraId="3F17CD87" w14:textId="5831F974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【自然環境の保全】</w:t>
            </w:r>
          </w:p>
          <w:p w14:paraId="2541E144" w14:textId="5F238648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国立・国定公園等施設整備</w:t>
            </w:r>
          </w:p>
          <w:p w14:paraId="70E3682C" w14:textId="393DE9BA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【トキの生息環境整備】</w:t>
            </w:r>
          </w:p>
          <w:p w14:paraId="7D7FD9F7" w14:textId="28AE9C5E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環境に配慮したほ場整備</w:t>
            </w:r>
          </w:p>
        </w:tc>
      </w:tr>
    </w:tbl>
    <w:p w14:paraId="1C38A560" w14:textId="629E82B9" w:rsidR="00AB6DC5" w:rsidRPr="00EE51BE" w:rsidRDefault="00ED0190" w:rsidP="004F7C67">
      <w:pPr>
        <w:ind w:firstLineChars="100" w:firstLine="200"/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pPr>
      <w:r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当社は、</w:t>
      </w:r>
      <w:r w:rsidR="00846B0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本債券をはじめとした</w:t>
      </w:r>
      <w:r w:rsidR="00AF19FA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ESG</w:t>
      </w:r>
      <w:r w:rsidR="00AF19FA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領域における投融資</w:t>
      </w:r>
      <w:r w:rsidR="004173CF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を通じ、</w:t>
      </w:r>
      <w:r w:rsidR="00C43C51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今後も社会的責任を果たして</w:t>
      </w:r>
      <w:r w:rsidR="00B72395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まい</w:t>
      </w:r>
      <w:r w:rsidR="00C43C51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ります。</w:t>
      </w:r>
    </w:p>
    <w:p w14:paraId="2AEDF312" w14:textId="1CF515F4" w:rsidR="00B21396" w:rsidRPr="00EE51BE" w:rsidRDefault="007F7177" w:rsidP="00311AA6">
      <w:pPr>
        <w:jc w:val="left"/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pPr>
      <w:r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&lt;</w:t>
      </w:r>
      <w:r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本債券の概要</w:t>
      </w:r>
      <w:r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&gt;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421"/>
        <w:gridCol w:w="6639"/>
      </w:tblGrid>
      <w:tr w:rsidR="00A61E43" w:rsidRPr="00190446" w14:paraId="32F24661" w14:textId="77777777" w:rsidTr="00B06C17">
        <w:trPr>
          <w:trHeight w:val="50"/>
        </w:trPr>
        <w:tc>
          <w:tcPr>
            <w:tcW w:w="1336" w:type="pct"/>
            <w:shd w:val="clear" w:color="auto" w:fill="EAF1DD" w:themeFill="accent3" w:themeFillTint="33"/>
            <w:vAlign w:val="center"/>
          </w:tcPr>
          <w:p w14:paraId="4B44A2F6" w14:textId="09A1C56F" w:rsidR="00A61E43" w:rsidRPr="00190446" w:rsidRDefault="00A61E43" w:rsidP="00311AA6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06C17">
              <w:rPr>
                <w:rFonts w:asciiTheme="majorHAnsi" w:eastAsia="ＭＳ Ｐゴシック" w:hAnsiTheme="majorHAnsi" w:cstheme="majorHAnsi"/>
                <w:spacing w:val="115"/>
                <w:kern w:val="0"/>
                <w:sz w:val="20"/>
                <w:szCs w:val="20"/>
                <w:fitText w:val="630" w:id="-1489164032"/>
              </w:rPr>
              <w:t>銘</w:t>
            </w:r>
            <w:r w:rsidRPr="00B06C17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fitText w:val="630" w:id="-1489164032"/>
              </w:rPr>
              <w:t>柄</w:t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232C904F" w14:textId="647D1701" w:rsidR="00A61E43" w:rsidRPr="00AB6DC5" w:rsidRDefault="00FC017F" w:rsidP="00311AA6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石川県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令和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年度</w:t>
            </w:r>
            <w:r w:rsidR="00AB6DC5"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第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  <w:r w:rsidR="00AB6DC5"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公募公債（</w:t>
            </w:r>
            <w:r w:rsidR="00A61E43"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グリーンボンド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・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  <w:r w:rsidR="00A61E43"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年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）</w:t>
            </w:r>
          </w:p>
        </w:tc>
      </w:tr>
      <w:tr w:rsidR="00A61E43" w:rsidRPr="00190446" w14:paraId="0BB3273E" w14:textId="77777777" w:rsidTr="00B06C17">
        <w:trPr>
          <w:trHeight w:val="50"/>
        </w:trPr>
        <w:tc>
          <w:tcPr>
            <w:tcW w:w="1336" w:type="pct"/>
            <w:shd w:val="clear" w:color="auto" w:fill="EAF1DD" w:themeFill="accent3" w:themeFillTint="33"/>
            <w:vAlign w:val="center"/>
          </w:tcPr>
          <w:p w14:paraId="0F44B9CD" w14:textId="4781A82E" w:rsidR="00A61E43" w:rsidRPr="00190446" w:rsidRDefault="00A61E43" w:rsidP="00311AA6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90446">
              <w:rPr>
                <w:rFonts w:asciiTheme="majorHAnsi" w:eastAsia="ＭＳ Ｐゴシック" w:hAnsiTheme="majorHAnsi" w:cstheme="majorHAnsi"/>
                <w:spacing w:val="115"/>
                <w:kern w:val="0"/>
                <w:sz w:val="20"/>
                <w:szCs w:val="20"/>
                <w:fitText w:val="630" w:id="-1489164031"/>
              </w:rPr>
              <w:t>年</w:t>
            </w:r>
            <w:r w:rsidRPr="00190446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fitText w:val="630" w:id="-1489164031"/>
              </w:rPr>
              <w:t>限</w:t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5A98B747" w14:textId="669FF440" w:rsidR="00A61E43" w:rsidRPr="00AB6DC5" w:rsidRDefault="00AB6DC5" w:rsidP="00A61E4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  <w:r w:rsidR="00A61E43"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年</w:t>
            </w:r>
          </w:p>
        </w:tc>
      </w:tr>
      <w:tr w:rsidR="00A61E43" w:rsidRPr="00190446" w14:paraId="536C96AF" w14:textId="77777777" w:rsidTr="00B06C17">
        <w:trPr>
          <w:trHeight w:val="50"/>
        </w:trPr>
        <w:tc>
          <w:tcPr>
            <w:tcW w:w="1336" w:type="pct"/>
            <w:shd w:val="clear" w:color="auto" w:fill="EAF1DD" w:themeFill="accent3" w:themeFillTint="33"/>
            <w:vAlign w:val="center"/>
          </w:tcPr>
          <w:p w14:paraId="58C29615" w14:textId="171D0C77" w:rsidR="00A61E43" w:rsidRPr="00190446" w:rsidRDefault="00A61E43" w:rsidP="00311AA6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90446">
              <w:rPr>
                <w:rFonts w:asciiTheme="majorHAnsi" w:eastAsia="ＭＳ Ｐゴシック" w:hAnsiTheme="majorHAnsi" w:cstheme="majorHAnsi"/>
                <w:spacing w:val="15"/>
                <w:kern w:val="0"/>
                <w:sz w:val="20"/>
                <w:szCs w:val="20"/>
              </w:rPr>
              <w:t>発行</w:t>
            </w:r>
            <w:r w:rsidRPr="00190446">
              <w:rPr>
                <w:rFonts w:asciiTheme="majorHAnsi" w:eastAsia="ＭＳ Ｐゴシック" w:hAnsiTheme="majorHAnsi" w:cstheme="majorHAnsi"/>
                <w:spacing w:val="-15"/>
                <w:kern w:val="0"/>
                <w:sz w:val="20"/>
                <w:szCs w:val="20"/>
              </w:rPr>
              <w:t>額</w:t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3C0494C5" w14:textId="5073E54E" w:rsidR="00A61E43" w:rsidRPr="00AB6DC5" w:rsidRDefault="00A61E43" w:rsidP="00A61E4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</w:t>
            </w: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億円</w:t>
            </w:r>
          </w:p>
        </w:tc>
      </w:tr>
      <w:tr w:rsidR="00A61E43" w:rsidRPr="00190446" w14:paraId="683972DA" w14:textId="77777777" w:rsidTr="00B06C17">
        <w:trPr>
          <w:trHeight w:val="50"/>
        </w:trPr>
        <w:tc>
          <w:tcPr>
            <w:tcW w:w="1336" w:type="pct"/>
            <w:shd w:val="clear" w:color="auto" w:fill="EAF1DD" w:themeFill="accent3" w:themeFillTint="33"/>
            <w:vAlign w:val="center"/>
          </w:tcPr>
          <w:p w14:paraId="320F4C17" w14:textId="0930C465" w:rsidR="00A61E43" w:rsidRPr="00190446" w:rsidRDefault="00A61E43" w:rsidP="00311AA6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90446">
              <w:rPr>
                <w:rFonts w:asciiTheme="majorHAnsi" w:eastAsia="ＭＳ Ｐゴシック" w:hAnsiTheme="majorHAnsi" w:cstheme="majorHAnsi"/>
                <w:spacing w:val="15"/>
                <w:kern w:val="0"/>
                <w:sz w:val="20"/>
                <w:szCs w:val="20"/>
              </w:rPr>
              <w:t>発行</w:t>
            </w:r>
            <w:r w:rsidRPr="00190446">
              <w:rPr>
                <w:rFonts w:asciiTheme="majorHAnsi" w:eastAsia="ＭＳ Ｐゴシック" w:hAnsiTheme="majorHAnsi" w:cstheme="majorHAnsi"/>
                <w:spacing w:val="-15"/>
                <w:kern w:val="0"/>
                <w:sz w:val="20"/>
                <w:szCs w:val="20"/>
              </w:rPr>
              <w:t>日</w:t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FE6DE02" w14:textId="43F22C7A" w:rsidR="00A61E43" w:rsidRPr="00AB6DC5" w:rsidRDefault="00A61E43" w:rsidP="00A61E4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令和</w:t>
            </w:r>
            <w:r w:rsidR="00E32DF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6</w:t>
            </w: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年</w:t>
            </w:r>
            <w:r w:rsidR="00094B0E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月</w:t>
            </w:r>
            <w:r w:rsidR="00094B0E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21</w:t>
            </w: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</w:p>
        </w:tc>
      </w:tr>
    </w:tbl>
    <w:p w14:paraId="1EEDCA07" w14:textId="04337623" w:rsidR="00A61E43" w:rsidRPr="00190446" w:rsidRDefault="00311AA6" w:rsidP="00311AA6">
      <w:pPr>
        <w:jc w:val="right"/>
        <w:rPr>
          <w:rFonts w:asciiTheme="majorHAnsi" w:eastAsia="ＭＳ Ｐゴシック" w:hAnsiTheme="majorHAnsi" w:cstheme="majorHAnsi"/>
          <w:sz w:val="20"/>
          <w:szCs w:val="20"/>
        </w:rPr>
      </w:pPr>
      <w:r w:rsidRPr="00190446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Pr="00190446">
        <w:rPr>
          <w:rFonts w:asciiTheme="majorHAnsi" w:eastAsia="ＭＳ Ｐゴシック" w:hAnsiTheme="majorHAnsi" w:cstheme="majorHAnsi"/>
          <w:sz w:val="20"/>
          <w:szCs w:val="20"/>
        </w:rPr>
        <w:t>以上</w:t>
      </w:r>
    </w:p>
    <w:sectPr w:rsidR="00A61E43" w:rsidRPr="00190446" w:rsidSect="00851DDD">
      <w:pgSz w:w="11906" w:h="16838" w:code="9"/>
      <w:pgMar w:top="1418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3FE2" w14:textId="77777777" w:rsidR="00851DDD" w:rsidRDefault="00851DDD" w:rsidP="00B556C9">
      <w:r>
        <w:separator/>
      </w:r>
    </w:p>
  </w:endnote>
  <w:endnote w:type="continuationSeparator" w:id="0">
    <w:p w14:paraId="4C94D6F3" w14:textId="77777777" w:rsidR="00851DDD" w:rsidRDefault="00851DDD" w:rsidP="00B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9DF9" w14:textId="77777777" w:rsidR="00851DDD" w:rsidRDefault="00851DDD" w:rsidP="00B556C9">
      <w:r>
        <w:separator/>
      </w:r>
    </w:p>
  </w:footnote>
  <w:footnote w:type="continuationSeparator" w:id="0">
    <w:p w14:paraId="73ADD115" w14:textId="77777777" w:rsidR="00851DDD" w:rsidRDefault="00851DDD" w:rsidP="00B5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B1C"/>
    <w:multiLevelType w:val="hybridMultilevel"/>
    <w:tmpl w:val="725002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A5FA2"/>
    <w:multiLevelType w:val="hybridMultilevel"/>
    <w:tmpl w:val="73CCD24C"/>
    <w:lvl w:ilvl="0" w:tplc="A67C552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0A6F62"/>
    <w:multiLevelType w:val="hybridMultilevel"/>
    <w:tmpl w:val="C05648F2"/>
    <w:lvl w:ilvl="0" w:tplc="F6BA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23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05C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82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439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A54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228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843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6D7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4B2"/>
    <w:multiLevelType w:val="hybridMultilevel"/>
    <w:tmpl w:val="8FB81330"/>
    <w:lvl w:ilvl="0" w:tplc="E968DAE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BD0410"/>
    <w:multiLevelType w:val="hybridMultilevel"/>
    <w:tmpl w:val="17D49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8863FC"/>
    <w:multiLevelType w:val="hybridMultilevel"/>
    <w:tmpl w:val="C2466FF8"/>
    <w:lvl w:ilvl="0" w:tplc="B5A2B85C">
      <w:numFmt w:val="bullet"/>
      <w:lvlText w:val=""/>
      <w:lvlJc w:val="left"/>
      <w:pPr>
        <w:ind w:left="420" w:hanging="420"/>
      </w:pPr>
      <w:rPr>
        <w:rFonts w:ascii="Wingdings" w:eastAsia="ＭＳ ゴシック" w:hAnsi="Wingdings" w:cs="Times New Roman" w:hint="default"/>
      </w:rPr>
    </w:lvl>
    <w:lvl w:ilvl="1" w:tplc="D3085A62">
      <w:start w:val="2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D710E"/>
    <w:multiLevelType w:val="hybridMultilevel"/>
    <w:tmpl w:val="067AC116"/>
    <w:lvl w:ilvl="0" w:tplc="B5A2B85C">
      <w:numFmt w:val="bullet"/>
      <w:lvlText w:val=""/>
      <w:lvlJc w:val="left"/>
      <w:pPr>
        <w:ind w:left="420" w:hanging="420"/>
      </w:pPr>
      <w:rPr>
        <w:rFonts w:ascii="Wingdings" w:eastAsia="ＭＳ ゴシック" w:hAnsi="Wingdings" w:cs="Times New Roman" w:hint="default"/>
      </w:rPr>
    </w:lvl>
    <w:lvl w:ilvl="1" w:tplc="B5A2B85C">
      <w:numFmt w:val="bullet"/>
      <w:lvlText w:val=""/>
      <w:lvlJc w:val="left"/>
      <w:pPr>
        <w:ind w:left="780" w:hanging="360"/>
      </w:pPr>
      <w:rPr>
        <w:rFonts w:ascii="Wingdings" w:eastAsia="ＭＳ ゴシック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E35BFE"/>
    <w:multiLevelType w:val="hybridMultilevel"/>
    <w:tmpl w:val="B052CE68"/>
    <w:lvl w:ilvl="0" w:tplc="4FD041C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E431D3"/>
    <w:multiLevelType w:val="hybridMultilevel"/>
    <w:tmpl w:val="5A96BAEE"/>
    <w:lvl w:ilvl="0" w:tplc="AD7871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863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C94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8B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EB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67C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4E6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6BF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4B9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B64"/>
    <w:multiLevelType w:val="hybridMultilevel"/>
    <w:tmpl w:val="C352D2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B7A5A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6D0B53"/>
    <w:multiLevelType w:val="hybridMultilevel"/>
    <w:tmpl w:val="487889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BA794A"/>
    <w:multiLevelType w:val="hybridMultilevel"/>
    <w:tmpl w:val="1304FD8C"/>
    <w:lvl w:ilvl="0" w:tplc="89DE7F4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42F5E"/>
    <w:multiLevelType w:val="hybridMultilevel"/>
    <w:tmpl w:val="7A8A8210"/>
    <w:lvl w:ilvl="0" w:tplc="77DCB598">
      <w:start w:val="1"/>
      <w:numFmt w:val="bullet"/>
      <w:lvlText w:val="‑"/>
      <w:lvlJc w:val="left"/>
      <w:pPr>
        <w:ind w:left="420" w:hanging="420"/>
      </w:pPr>
      <w:rPr>
        <w:rFonts w:ascii="Yu Gothic" w:eastAsia="Yu Gothic" w:hAnsi="Yu Gothic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E1174E"/>
    <w:multiLevelType w:val="hybridMultilevel"/>
    <w:tmpl w:val="9E00E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2551378">
    <w:abstractNumId w:val="5"/>
  </w:num>
  <w:num w:numId="2" w16cid:durableId="1250849764">
    <w:abstractNumId w:val="5"/>
  </w:num>
  <w:num w:numId="3" w16cid:durableId="136538547">
    <w:abstractNumId w:val="8"/>
  </w:num>
  <w:num w:numId="4" w16cid:durableId="208493365">
    <w:abstractNumId w:val="2"/>
  </w:num>
  <w:num w:numId="5" w16cid:durableId="1993558196">
    <w:abstractNumId w:val="6"/>
  </w:num>
  <w:num w:numId="6" w16cid:durableId="880900935">
    <w:abstractNumId w:val="4"/>
  </w:num>
  <w:num w:numId="7" w16cid:durableId="200437916">
    <w:abstractNumId w:val="9"/>
  </w:num>
  <w:num w:numId="8" w16cid:durableId="276522377">
    <w:abstractNumId w:val="10"/>
  </w:num>
  <w:num w:numId="9" w16cid:durableId="1410225436">
    <w:abstractNumId w:val="13"/>
  </w:num>
  <w:num w:numId="10" w16cid:durableId="1617908550">
    <w:abstractNumId w:val="0"/>
  </w:num>
  <w:num w:numId="11" w16cid:durableId="1705054480">
    <w:abstractNumId w:val="12"/>
  </w:num>
  <w:num w:numId="12" w16cid:durableId="1906911034">
    <w:abstractNumId w:val="7"/>
  </w:num>
  <w:num w:numId="13" w16cid:durableId="895625491">
    <w:abstractNumId w:val="3"/>
  </w:num>
  <w:num w:numId="14" w16cid:durableId="1037707048">
    <w:abstractNumId w:val="1"/>
  </w:num>
  <w:num w:numId="15" w16cid:durableId="5295324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56"/>
    <w:rsid w:val="00004878"/>
    <w:rsid w:val="00006E67"/>
    <w:rsid w:val="00020FF6"/>
    <w:rsid w:val="00035FE3"/>
    <w:rsid w:val="00043EEA"/>
    <w:rsid w:val="00066A86"/>
    <w:rsid w:val="00066A92"/>
    <w:rsid w:val="00072BBB"/>
    <w:rsid w:val="00073A2A"/>
    <w:rsid w:val="00094B0E"/>
    <w:rsid w:val="000A2117"/>
    <w:rsid w:val="000C45FB"/>
    <w:rsid w:val="000D05CE"/>
    <w:rsid w:val="000E33B2"/>
    <w:rsid w:val="000F18E3"/>
    <w:rsid w:val="000F4391"/>
    <w:rsid w:val="000F4B66"/>
    <w:rsid w:val="000F5BB2"/>
    <w:rsid w:val="000F7560"/>
    <w:rsid w:val="00120F0E"/>
    <w:rsid w:val="001224EF"/>
    <w:rsid w:val="00123D56"/>
    <w:rsid w:val="00136E4F"/>
    <w:rsid w:val="00143F14"/>
    <w:rsid w:val="00146B9B"/>
    <w:rsid w:val="00170A0D"/>
    <w:rsid w:val="00190446"/>
    <w:rsid w:val="001973F1"/>
    <w:rsid w:val="001A600A"/>
    <w:rsid w:val="001A64EF"/>
    <w:rsid w:val="001B2BE1"/>
    <w:rsid w:val="001B6B3F"/>
    <w:rsid w:val="001C5FDE"/>
    <w:rsid w:val="001C69BC"/>
    <w:rsid w:val="001D0AB6"/>
    <w:rsid w:val="001D67E8"/>
    <w:rsid w:val="00201387"/>
    <w:rsid w:val="00201A37"/>
    <w:rsid w:val="00220F5A"/>
    <w:rsid w:val="00224D11"/>
    <w:rsid w:val="002374DF"/>
    <w:rsid w:val="00255884"/>
    <w:rsid w:val="00277254"/>
    <w:rsid w:val="002843E3"/>
    <w:rsid w:val="002867B2"/>
    <w:rsid w:val="00294519"/>
    <w:rsid w:val="00296CC5"/>
    <w:rsid w:val="00296EBE"/>
    <w:rsid w:val="002A5405"/>
    <w:rsid w:val="002C7D00"/>
    <w:rsid w:val="002E5E40"/>
    <w:rsid w:val="002F6753"/>
    <w:rsid w:val="00311AA6"/>
    <w:rsid w:val="003130B0"/>
    <w:rsid w:val="00317C5A"/>
    <w:rsid w:val="003240F7"/>
    <w:rsid w:val="00326C43"/>
    <w:rsid w:val="00342B1A"/>
    <w:rsid w:val="003452CE"/>
    <w:rsid w:val="003502E8"/>
    <w:rsid w:val="00352A88"/>
    <w:rsid w:val="00354C54"/>
    <w:rsid w:val="00370F2F"/>
    <w:rsid w:val="00375027"/>
    <w:rsid w:val="0039124E"/>
    <w:rsid w:val="003A7DB3"/>
    <w:rsid w:val="003B378A"/>
    <w:rsid w:val="003F2E69"/>
    <w:rsid w:val="004034AA"/>
    <w:rsid w:val="00407EBF"/>
    <w:rsid w:val="004173CF"/>
    <w:rsid w:val="00434F83"/>
    <w:rsid w:val="00440AB8"/>
    <w:rsid w:val="004458F2"/>
    <w:rsid w:val="00445EE0"/>
    <w:rsid w:val="004516D9"/>
    <w:rsid w:val="004532F3"/>
    <w:rsid w:val="00457B58"/>
    <w:rsid w:val="004705D0"/>
    <w:rsid w:val="00481116"/>
    <w:rsid w:val="0048148D"/>
    <w:rsid w:val="0049253A"/>
    <w:rsid w:val="004A2F27"/>
    <w:rsid w:val="004A7C12"/>
    <w:rsid w:val="004B2795"/>
    <w:rsid w:val="004B30AF"/>
    <w:rsid w:val="004C0270"/>
    <w:rsid w:val="004D319E"/>
    <w:rsid w:val="004E22CC"/>
    <w:rsid w:val="004F7C67"/>
    <w:rsid w:val="00502020"/>
    <w:rsid w:val="00512663"/>
    <w:rsid w:val="00520D0A"/>
    <w:rsid w:val="005403ED"/>
    <w:rsid w:val="00543114"/>
    <w:rsid w:val="0057542C"/>
    <w:rsid w:val="00576E66"/>
    <w:rsid w:val="00581AA4"/>
    <w:rsid w:val="005A2AF9"/>
    <w:rsid w:val="005C73AE"/>
    <w:rsid w:val="006064E1"/>
    <w:rsid w:val="00634BE8"/>
    <w:rsid w:val="00636D9A"/>
    <w:rsid w:val="006459B3"/>
    <w:rsid w:val="00647780"/>
    <w:rsid w:val="00667D85"/>
    <w:rsid w:val="0067772A"/>
    <w:rsid w:val="006B39EE"/>
    <w:rsid w:val="006C4FB3"/>
    <w:rsid w:val="006D1A9C"/>
    <w:rsid w:val="006F130E"/>
    <w:rsid w:val="006F2247"/>
    <w:rsid w:val="00721DCB"/>
    <w:rsid w:val="00733FE7"/>
    <w:rsid w:val="00736B7B"/>
    <w:rsid w:val="007556E9"/>
    <w:rsid w:val="00777877"/>
    <w:rsid w:val="00797AA8"/>
    <w:rsid w:val="007B5C47"/>
    <w:rsid w:val="007B7CFF"/>
    <w:rsid w:val="007E0FA2"/>
    <w:rsid w:val="007E5152"/>
    <w:rsid w:val="007E61FA"/>
    <w:rsid w:val="007F7177"/>
    <w:rsid w:val="00803ECF"/>
    <w:rsid w:val="008061DD"/>
    <w:rsid w:val="00812399"/>
    <w:rsid w:val="008217D8"/>
    <w:rsid w:val="00827005"/>
    <w:rsid w:val="0083202E"/>
    <w:rsid w:val="00837445"/>
    <w:rsid w:val="00842509"/>
    <w:rsid w:val="00845F20"/>
    <w:rsid w:val="00846B0A"/>
    <w:rsid w:val="0084741B"/>
    <w:rsid w:val="00850547"/>
    <w:rsid w:val="00851DDD"/>
    <w:rsid w:val="0086253F"/>
    <w:rsid w:val="00871E27"/>
    <w:rsid w:val="008729EC"/>
    <w:rsid w:val="00880F8D"/>
    <w:rsid w:val="00881172"/>
    <w:rsid w:val="0088770F"/>
    <w:rsid w:val="0089183D"/>
    <w:rsid w:val="008942CA"/>
    <w:rsid w:val="008A361B"/>
    <w:rsid w:val="008D5513"/>
    <w:rsid w:val="008E22CE"/>
    <w:rsid w:val="0090553C"/>
    <w:rsid w:val="00907DCF"/>
    <w:rsid w:val="0094369B"/>
    <w:rsid w:val="00944B72"/>
    <w:rsid w:val="009509E3"/>
    <w:rsid w:val="0096224C"/>
    <w:rsid w:val="0096358D"/>
    <w:rsid w:val="00985208"/>
    <w:rsid w:val="00994E29"/>
    <w:rsid w:val="009A4EF9"/>
    <w:rsid w:val="009B4710"/>
    <w:rsid w:val="009B6A24"/>
    <w:rsid w:val="009C7861"/>
    <w:rsid w:val="009D381A"/>
    <w:rsid w:val="009E1F1F"/>
    <w:rsid w:val="009E3DFB"/>
    <w:rsid w:val="009E42FD"/>
    <w:rsid w:val="009E5107"/>
    <w:rsid w:val="009F3DB7"/>
    <w:rsid w:val="009F63DE"/>
    <w:rsid w:val="00A024A0"/>
    <w:rsid w:val="00A11839"/>
    <w:rsid w:val="00A23603"/>
    <w:rsid w:val="00A251A9"/>
    <w:rsid w:val="00A31819"/>
    <w:rsid w:val="00A32D7A"/>
    <w:rsid w:val="00A42D76"/>
    <w:rsid w:val="00A46AE2"/>
    <w:rsid w:val="00A61E43"/>
    <w:rsid w:val="00A6238D"/>
    <w:rsid w:val="00A64A4A"/>
    <w:rsid w:val="00A71A65"/>
    <w:rsid w:val="00A72211"/>
    <w:rsid w:val="00A74EF3"/>
    <w:rsid w:val="00A84974"/>
    <w:rsid w:val="00A8544A"/>
    <w:rsid w:val="00AA0EA3"/>
    <w:rsid w:val="00AA245A"/>
    <w:rsid w:val="00AA3E3D"/>
    <w:rsid w:val="00AB0FD5"/>
    <w:rsid w:val="00AB6DC5"/>
    <w:rsid w:val="00AB7818"/>
    <w:rsid w:val="00AD5853"/>
    <w:rsid w:val="00AD5CED"/>
    <w:rsid w:val="00AE220D"/>
    <w:rsid w:val="00AF19FA"/>
    <w:rsid w:val="00AF64F3"/>
    <w:rsid w:val="00B0186C"/>
    <w:rsid w:val="00B05157"/>
    <w:rsid w:val="00B06C17"/>
    <w:rsid w:val="00B11A08"/>
    <w:rsid w:val="00B21396"/>
    <w:rsid w:val="00B277FA"/>
    <w:rsid w:val="00B27A20"/>
    <w:rsid w:val="00B34298"/>
    <w:rsid w:val="00B52245"/>
    <w:rsid w:val="00B556C9"/>
    <w:rsid w:val="00B63DDD"/>
    <w:rsid w:val="00B71119"/>
    <w:rsid w:val="00B72395"/>
    <w:rsid w:val="00B84818"/>
    <w:rsid w:val="00B87A85"/>
    <w:rsid w:val="00B973AC"/>
    <w:rsid w:val="00BB359F"/>
    <w:rsid w:val="00BB3906"/>
    <w:rsid w:val="00BB7627"/>
    <w:rsid w:val="00BC650B"/>
    <w:rsid w:val="00BC7DD9"/>
    <w:rsid w:val="00BE1A5A"/>
    <w:rsid w:val="00BE6C77"/>
    <w:rsid w:val="00BE7DFD"/>
    <w:rsid w:val="00BF3032"/>
    <w:rsid w:val="00C07398"/>
    <w:rsid w:val="00C07ADB"/>
    <w:rsid w:val="00C1322F"/>
    <w:rsid w:val="00C432B3"/>
    <w:rsid w:val="00C437EE"/>
    <w:rsid w:val="00C43C51"/>
    <w:rsid w:val="00C54B9E"/>
    <w:rsid w:val="00C56BB1"/>
    <w:rsid w:val="00C56D07"/>
    <w:rsid w:val="00C700E3"/>
    <w:rsid w:val="00C850A4"/>
    <w:rsid w:val="00C93F8C"/>
    <w:rsid w:val="00C96F63"/>
    <w:rsid w:val="00CA48C0"/>
    <w:rsid w:val="00CB0D87"/>
    <w:rsid w:val="00CB6088"/>
    <w:rsid w:val="00CC31B2"/>
    <w:rsid w:val="00CC3BFC"/>
    <w:rsid w:val="00CF01B2"/>
    <w:rsid w:val="00CF488B"/>
    <w:rsid w:val="00D07D48"/>
    <w:rsid w:val="00D2014D"/>
    <w:rsid w:val="00D23F00"/>
    <w:rsid w:val="00D65902"/>
    <w:rsid w:val="00D67283"/>
    <w:rsid w:val="00D7075A"/>
    <w:rsid w:val="00D71C4D"/>
    <w:rsid w:val="00D767F1"/>
    <w:rsid w:val="00DD4473"/>
    <w:rsid w:val="00DD4C75"/>
    <w:rsid w:val="00DE1992"/>
    <w:rsid w:val="00DE689B"/>
    <w:rsid w:val="00DF650B"/>
    <w:rsid w:val="00E11FD9"/>
    <w:rsid w:val="00E2634D"/>
    <w:rsid w:val="00E276A2"/>
    <w:rsid w:val="00E30ED2"/>
    <w:rsid w:val="00E32507"/>
    <w:rsid w:val="00E32DF6"/>
    <w:rsid w:val="00E4728F"/>
    <w:rsid w:val="00E51DFC"/>
    <w:rsid w:val="00E745E5"/>
    <w:rsid w:val="00E86713"/>
    <w:rsid w:val="00E9061D"/>
    <w:rsid w:val="00E94A18"/>
    <w:rsid w:val="00EA3D75"/>
    <w:rsid w:val="00EB182D"/>
    <w:rsid w:val="00EB1C2F"/>
    <w:rsid w:val="00EB2475"/>
    <w:rsid w:val="00EB57CE"/>
    <w:rsid w:val="00EC4FAD"/>
    <w:rsid w:val="00ED0190"/>
    <w:rsid w:val="00ED49D0"/>
    <w:rsid w:val="00ED54A2"/>
    <w:rsid w:val="00EE29CF"/>
    <w:rsid w:val="00EE51BE"/>
    <w:rsid w:val="00EF1511"/>
    <w:rsid w:val="00F012C4"/>
    <w:rsid w:val="00F033B8"/>
    <w:rsid w:val="00F05274"/>
    <w:rsid w:val="00F10936"/>
    <w:rsid w:val="00F12AF9"/>
    <w:rsid w:val="00F15EA8"/>
    <w:rsid w:val="00F3002B"/>
    <w:rsid w:val="00F432C5"/>
    <w:rsid w:val="00F46937"/>
    <w:rsid w:val="00F7429E"/>
    <w:rsid w:val="00F87B6E"/>
    <w:rsid w:val="00FA4397"/>
    <w:rsid w:val="00FA6A58"/>
    <w:rsid w:val="00FB038F"/>
    <w:rsid w:val="00FB105F"/>
    <w:rsid w:val="00FC017F"/>
    <w:rsid w:val="00FC54EC"/>
    <w:rsid w:val="00FD0E3E"/>
    <w:rsid w:val="00FD1417"/>
    <w:rsid w:val="00FE458D"/>
    <w:rsid w:val="00FF4963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EC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E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6A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21396"/>
    <w:pPr>
      <w:jc w:val="right"/>
    </w:pPr>
  </w:style>
  <w:style w:type="character" w:customStyle="1" w:styleId="a4">
    <w:name w:val="結語 (文字)"/>
    <w:link w:val="a3"/>
    <w:uiPriority w:val="99"/>
    <w:rsid w:val="00B2139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B5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56C9"/>
    <w:rPr>
      <w:rFonts w:ascii="Times New Roman" w:hAnsi="Times New Roman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55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56C9"/>
    <w:rPr>
      <w:rFonts w:ascii="Times New Roman" w:hAnsi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5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5E4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37445"/>
    <w:rPr>
      <w:rFonts w:ascii="Times New Roman" w:hAnsi="Times New Roman"/>
      <w:kern w:val="2"/>
      <w:sz w:val="21"/>
      <w:szCs w:val="22"/>
    </w:rPr>
  </w:style>
  <w:style w:type="paragraph" w:styleId="ac">
    <w:name w:val="List Paragraph"/>
    <w:basedOn w:val="a"/>
    <w:link w:val="ad"/>
    <w:uiPriority w:val="34"/>
    <w:qFormat/>
    <w:rsid w:val="00073A2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1224EF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af">
    <w:name w:val="引用文 (文字)"/>
    <w:basedOn w:val="a0"/>
    <w:link w:val="ae"/>
    <w:uiPriority w:val="29"/>
    <w:rsid w:val="001224EF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af0">
    <w:name w:val="Hyperlink"/>
    <w:basedOn w:val="a0"/>
    <w:uiPriority w:val="99"/>
    <w:unhideWhenUsed/>
    <w:rsid w:val="00BB359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F64F3"/>
    <w:rPr>
      <w:color w:val="800080" w:themeColor="followedHyperlink"/>
      <w:u w:val="single"/>
    </w:rPr>
  </w:style>
  <w:style w:type="character" w:customStyle="1" w:styleId="ad">
    <w:name w:val="リスト段落 (文字)"/>
    <w:basedOn w:val="a0"/>
    <w:link w:val="ac"/>
    <w:uiPriority w:val="34"/>
    <w:locked/>
    <w:rsid w:val="00201A37"/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2">
    <w:name w:val="表 (格子)2"/>
    <w:basedOn w:val="a1"/>
    <w:next w:val="af2"/>
    <w:rsid w:val="00201A37"/>
    <w:pPr>
      <w:spacing w:after="8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20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4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66A8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No Spacing"/>
    <w:uiPriority w:val="1"/>
    <w:qFormat/>
    <w:rsid w:val="00066A8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af4">
    <w:name w:val="Title"/>
    <w:basedOn w:val="a"/>
    <w:next w:val="a"/>
    <w:link w:val="af5"/>
    <w:uiPriority w:val="10"/>
    <w:qFormat/>
    <w:rsid w:val="00066A8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066A86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1C69BC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1C69BC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656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6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617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2024-03-07T08:01:00Z</dcterms:created>
  <dcterms:modified xsi:type="dcterms:W3CDTF">2024-03-07T08:01:00Z</dcterms:modified>
</cp:coreProperties>
</file>